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ГОРОД…………………………………….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4"/>
          <w:szCs w:val="34"/>
          <w:rtl w:val="0"/>
        </w:rPr>
        <w:t xml:space="preserve">Доверенность Временная/Постоянная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Я…………………………………………………………………….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Проживающий(ая)............................................................................Доверяю…………………………………………………………….</w:t>
      </w:r>
    </w:p>
    <w:p w:rsidR="00000000" w:rsidDel="00000000" w:rsidP="00000000" w:rsidRDefault="00000000" w:rsidRPr="00000000">
      <w:pPr>
        <w:spacing w:line="36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Проживающий(ая)............................................................................забрать деньги за tax free z “HELJOS” SP.Z.O.O. Biała Podlaska,  ul. Brzeska 172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34"/>
          <w:szCs w:val="34"/>
          <w:rtl w:val="0"/>
        </w:rPr>
        <w:t xml:space="preserve">Дата……………..  Фамилия(полностью).......................................</w:t>
      </w:r>
    </w:p>
    <w:sectPr>
      <w:pgSz w:h="15840" w:w="12240"/>
      <w:pgMar w:bottom="1133.8582677165355" w:top="1133.8582677165355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